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48"/>
        <w:gridCol w:w="1908"/>
      </w:tblGrid>
      <w:tr w:rsidR="006746F2" w:rsidRPr="00C75A4A" w:rsidTr="002711FA">
        <w:trPr>
          <w:trHeight w:val="1130"/>
        </w:trPr>
        <w:tc>
          <w:tcPr>
            <w:tcW w:w="6948" w:type="dxa"/>
          </w:tcPr>
          <w:p w:rsidR="006746F2" w:rsidRPr="00C75A4A" w:rsidRDefault="006746F2" w:rsidP="002711FA">
            <w:pPr>
              <w:widowControl w:val="0"/>
              <w:autoSpaceDE w:val="0"/>
              <w:autoSpaceDN w:val="0"/>
              <w:adjustRightInd w:val="0"/>
              <w:jc w:val="center"/>
              <w:rPr>
                <w:rFonts w:ascii="Times New Roman" w:eastAsia="Times New Roman" w:hAnsi="Times New Roman" w:cs="Times New Roman"/>
                <w:b/>
                <w:bCs/>
                <w:sz w:val="40"/>
                <w:szCs w:val="40"/>
              </w:rPr>
            </w:pPr>
            <w:r w:rsidRPr="00C75A4A">
              <w:rPr>
                <w:rFonts w:ascii="Times New Roman" w:eastAsia="Times New Roman" w:hAnsi="Times New Roman" w:cs="Times New Roman"/>
                <w:b/>
                <w:bCs/>
                <w:sz w:val="40"/>
                <w:szCs w:val="40"/>
              </w:rPr>
              <w:t>THE DAYS OF ‘47 PARADE</w:t>
            </w:r>
          </w:p>
          <w:p w:rsidR="006746F2" w:rsidRDefault="006746F2" w:rsidP="002711FA">
            <w:pPr>
              <w:widowControl w:val="0"/>
              <w:autoSpaceDE w:val="0"/>
              <w:autoSpaceDN w:val="0"/>
              <w:adjustRightInd w:val="0"/>
              <w:jc w:val="center"/>
              <w:rPr>
                <w:rFonts w:ascii="Shruti" w:eastAsia="Times New Roman" w:hAnsi="Shruti" w:cs="Shruti"/>
                <w:b/>
                <w:bCs/>
                <w:i/>
                <w:sz w:val="36"/>
                <w:szCs w:val="36"/>
              </w:rPr>
            </w:pPr>
            <w:r w:rsidRPr="00C75A4A">
              <w:rPr>
                <w:rFonts w:ascii="Shruti" w:eastAsia="Times New Roman" w:hAnsi="Shruti" w:cs="Shruti"/>
                <w:b/>
                <w:bCs/>
                <w:i/>
                <w:sz w:val="36"/>
                <w:szCs w:val="36"/>
              </w:rPr>
              <w:t>Pioneers—Pushing Toward Our Future!</w:t>
            </w:r>
          </w:p>
          <w:p w:rsidR="006746F2" w:rsidRDefault="006746F2" w:rsidP="002711FA">
            <w:pPr>
              <w:widowControl w:val="0"/>
              <w:autoSpaceDE w:val="0"/>
              <w:autoSpaceDN w:val="0"/>
              <w:adjustRightInd w:val="0"/>
              <w:jc w:val="center"/>
              <w:rPr>
                <w:noProof/>
              </w:rPr>
            </w:pPr>
          </w:p>
          <w:p w:rsidR="006746F2" w:rsidRDefault="006746F2" w:rsidP="002711FA">
            <w:pPr>
              <w:widowControl w:val="0"/>
              <w:autoSpaceDE w:val="0"/>
              <w:autoSpaceDN w:val="0"/>
              <w:adjustRightInd w:val="0"/>
              <w:jc w:val="center"/>
              <w:rPr>
                <w:rFonts w:ascii="Times New Roman" w:eastAsia="Times New Roman" w:hAnsi="Times New Roman" w:cs="Times New Roman"/>
                <w:b/>
                <w:bCs/>
              </w:rPr>
            </w:pPr>
            <w:r w:rsidRPr="00C75A4A">
              <w:rPr>
                <w:rFonts w:ascii="Times New Roman" w:eastAsia="Times New Roman" w:hAnsi="Times New Roman" w:cs="Times New Roman"/>
                <w:b/>
                <w:bCs/>
              </w:rPr>
              <w:t>July 24, 2014</w:t>
            </w:r>
          </w:p>
          <w:p w:rsidR="00537D56" w:rsidRPr="00C75A4A" w:rsidRDefault="00537D56" w:rsidP="002711FA">
            <w:pPr>
              <w:widowControl w:val="0"/>
              <w:autoSpaceDE w:val="0"/>
              <w:autoSpaceDN w:val="0"/>
              <w:adjustRightInd w:val="0"/>
              <w:jc w:val="center"/>
              <w:rPr>
                <w:rFonts w:ascii="Times New Roman" w:eastAsia="Times New Roman" w:hAnsi="Times New Roman" w:cs="Times New Roman"/>
                <w:b/>
                <w:bCs/>
                <w:sz w:val="40"/>
                <w:szCs w:val="40"/>
              </w:rPr>
            </w:pPr>
          </w:p>
        </w:tc>
        <w:tc>
          <w:tcPr>
            <w:tcW w:w="1908" w:type="dxa"/>
          </w:tcPr>
          <w:p w:rsidR="00537D56" w:rsidRDefault="00537D56" w:rsidP="0036151E">
            <w:pPr>
              <w:widowControl w:val="0"/>
              <w:autoSpaceDE w:val="0"/>
              <w:autoSpaceDN w:val="0"/>
              <w:adjustRightInd w:val="0"/>
              <w:jc w:val="center"/>
              <w:rPr>
                <w:noProof/>
              </w:rPr>
            </w:pPr>
          </w:p>
          <w:p w:rsidR="006746F2" w:rsidRPr="00C75A4A" w:rsidRDefault="006746F2" w:rsidP="0036151E">
            <w:pPr>
              <w:widowControl w:val="0"/>
              <w:autoSpaceDE w:val="0"/>
              <w:autoSpaceDN w:val="0"/>
              <w:adjustRightInd w:val="0"/>
              <w:jc w:val="center"/>
              <w:rPr>
                <w:rFonts w:ascii="Times New Roman" w:eastAsia="Times New Roman" w:hAnsi="Times New Roman" w:cs="Times New Roman"/>
                <w:b/>
                <w:bCs/>
                <w:sz w:val="40"/>
                <w:szCs w:val="40"/>
              </w:rPr>
            </w:pPr>
            <w:r>
              <w:rPr>
                <w:noProof/>
              </w:rPr>
              <w:drawing>
                <wp:inline distT="0" distB="0" distL="0" distR="0" wp14:anchorId="5252DA12" wp14:editId="4F84D71B">
                  <wp:extent cx="881350" cy="881346"/>
                  <wp:effectExtent l="0" t="0" r="0" b="0"/>
                  <wp:docPr id="1" name="Picture 1" descr="C:\wp51\Days of '47\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p51\Days of '47\2013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545" cy="878541"/>
                          </a:xfrm>
                          <a:prstGeom prst="rect">
                            <a:avLst/>
                          </a:prstGeom>
                          <a:noFill/>
                          <a:ln>
                            <a:noFill/>
                          </a:ln>
                        </pic:spPr>
                      </pic:pic>
                    </a:graphicData>
                  </a:graphic>
                </wp:inline>
              </w:drawing>
            </w:r>
          </w:p>
        </w:tc>
      </w:tr>
    </w:tbl>
    <w:p w:rsidR="006746F2" w:rsidRPr="004B4A05" w:rsidRDefault="006746F2" w:rsidP="006746F2">
      <w:pPr>
        <w:widowControl w:val="0"/>
        <w:autoSpaceDE w:val="0"/>
        <w:autoSpaceDN w:val="0"/>
        <w:adjustRightInd w:val="0"/>
        <w:spacing w:after="0" w:line="240" w:lineRule="auto"/>
        <w:jc w:val="center"/>
        <w:rPr>
          <w:rFonts w:ascii="Times New Roman" w:eastAsia="Times New Roman" w:hAnsi="Times New Roman" w:cs="Times New Roman"/>
          <w:b/>
          <w:bCs/>
          <w:sz w:val="40"/>
          <w:szCs w:val="40"/>
        </w:rPr>
      </w:pPr>
      <w:r w:rsidRPr="004B4A05">
        <w:rPr>
          <w:rFonts w:ascii="Times New Roman" w:eastAsia="Times New Roman" w:hAnsi="Times New Roman" w:cs="Times New Roman"/>
          <w:sz w:val="40"/>
          <w:szCs w:val="40"/>
          <w:lang w:val="en-CA"/>
        </w:rPr>
        <w:fldChar w:fldCharType="begin"/>
      </w:r>
      <w:r w:rsidRPr="004B4A05">
        <w:rPr>
          <w:rFonts w:ascii="Times New Roman" w:eastAsia="Times New Roman" w:hAnsi="Times New Roman" w:cs="Times New Roman"/>
          <w:sz w:val="40"/>
          <w:szCs w:val="40"/>
          <w:lang w:val="en-CA"/>
        </w:rPr>
        <w:instrText xml:space="preserve"> SEQ CHAPTER \h \r 1</w:instrText>
      </w:r>
      <w:r w:rsidRPr="004B4A05">
        <w:rPr>
          <w:rFonts w:ascii="Times New Roman" w:eastAsia="Times New Roman" w:hAnsi="Times New Roman" w:cs="Times New Roman"/>
          <w:sz w:val="40"/>
          <w:szCs w:val="40"/>
          <w:lang w:val="en-CA"/>
        </w:rPr>
        <w:fldChar w:fldCharType="end"/>
      </w:r>
      <w:r w:rsidRPr="004B4A05">
        <w:rPr>
          <w:rFonts w:ascii="Times New Roman" w:eastAsia="Times New Roman" w:hAnsi="Times New Roman" w:cs="Times New Roman"/>
          <w:b/>
          <w:bCs/>
          <w:sz w:val="40"/>
          <w:szCs w:val="40"/>
        </w:rPr>
        <w:t>The Days of ‘47, Inc.</w:t>
      </w:r>
    </w:p>
    <w:p w:rsidR="006746F2" w:rsidRPr="004B4A05" w:rsidRDefault="006746F2" w:rsidP="006746F2">
      <w:pPr>
        <w:widowControl w:val="0"/>
        <w:autoSpaceDE w:val="0"/>
        <w:autoSpaceDN w:val="0"/>
        <w:adjustRightInd w:val="0"/>
        <w:spacing w:after="0" w:line="240" w:lineRule="auto"/>
        <w:jc w:val="center"/>
        <w:rPr>
          <w:rFonts w:ascii="Times New Roman" w:eastAsia="Times New Roman" w:hAnsi="Times New Roman" w:cs="Times New Roman"/>
          <w:b/>
          <w:bCs/>
          <w:sz w:val="40"/>
          <w:szCs w:val="40"/>
          <w:u w:val="single"/>
        </w:rPr>
      </w:pPr>
      <w:r w:rsidRPr="004B4A05">
        <w:rPr>
          <w:rFonts w:ascii="Times New Roman" w:eastAsia="Times New Roman" w:hAnsi="Times New Roman" w:cs="Times New Roman"/>
          <w:b/>
          <w:bCs/>
          <w:sz w:val="40"/>
          <w:szCs w:val="40"/>
          <w:u w:val="single"/>
        </w:rPr>
        <w:t>Parade Entry Requirements and Information</w:t>
      </w:r>
    </w:p>
    <w:p w:rsidR="006746F2" w:rsidRPr="004B4A05" w:rsidRDefault="006746F2" w:rsidP="006746F2">
      <w:pPr>
        <w:widowControl w:val="0"/>
        <w:autoSpaceDE w:val="0"/>
        <w:autoSpaceDN w:val="0"/>
        <w:adjustRightInd w:val="0"/>
        <w:spacing w:after="0" w:line="240" w:lineRule="auto"/>
        <w:jc w:val="center"/>
        <w:rPr>
          <w:rFonts w:ascii="Times New Roman" w:eastAsia="Times New Roman" w:hAnsi="Times New Roman" w:cs="Times New Roman"/>
          <w:b/>
          <w:bCs/>
          <w:sz w:val="40"/>
          <w:szCs w:val="40"/>
        </w:rPr>
      </w:pPr>
      <w:r w:rsidRPr="004B4A05">
        <w:rPr>
          <w:rFonts w:ascii="Times New Roman" w:eastAsia="Times New Roman" w:hAnsi="Times New Roman" w:cs="Times New Roman"/>
          <w:b/>
          <w:bCs/>
          <w:sz w:val="40"/>
          <w:szCs w:val="40"/>
        </w:rPr>
        <w:t>2014</w:t>
      </w:r>
    </w:p>
    <w:p w:rsidR="006746F2" w:rsidRPr="0036151E" w:rsidRDefault="006746F2" w:rsidP="006746F2">
      <w:pPr>
        <w:widowControl w:val="0"/>
        <w:autoSpaceDE w:val="0"/>
        <w:autoSpaceDN w:val="0"/>
        <w:adjustRightInd w:val="0"/>
        <w:spacing w:after="0" w:line="240" w:lineRule="auto"/>
        <w:jc w:val="center"/>
        <w:rPr>
          <w:rFonts w:ascii="Times New Roman" w:eastAsia="Times New Roman" w:hAnsi="Times New Roman" w:cs="Times New Roman"/>
          <w:b/>
          <w:bCs/>
        </w:rPr>
      </w:pPr>
    </w:p>
    <w:p w:rsidR="006746F2" w:rsidRPr="004B4A05" w:rsidRDefault="006746F2" w:rsidP="006746F2">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4B4A05">
        <w:rPr>
          <w:rFonts w:ascii="Times New Roman" w:eastAsia="Times New Roman" w:hAnsi="Times New Roman" w:cs="Times New Roman"/>
          <w:b/>
          <w:bCs/>
          <w:i/>
          <w:sz w:val="24"/>
          <w:szCs w:val="24"/>
        </w:rPr>
        <w:t>To avoid misunderstandings and disappointment, read this document carefully!</w:t>
      </w: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b/>
          <w:bCs/>
          <w:sz w:val="24"/>
          <w:szCs w:val="24"/>
          <w:u w:val="single"/>
        </w:rPr>
        <w:t>ENTRY INSTRUCTIONS</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6746F2" w:rsidRDefault="006746F2" w:rsidP="00537D56">
      <w:pPr>
        <w:pStyle w:val="ListParagraph"/>
        <w:widowControl w:val="0"/>
        <w:numPr>
          <w:ilvl w:val="0"/>
          <w:numId w:val="1"/>
        </w:numPr>
        <w:autoSpaceDE w:val="0"/>
        <w:autoSpaceDN w:val="0"/>
        <w:adjustRightInd w:val="0"/>
        <w:spacing w:after="0" w:line="240" w:lineRule="auto"/>
        <w:ind w:hanging="720"/>
        <w:rPr>
          <w:rFonts w:ascii="Times New Roman" w:eastAsia="Times New Roman" w:hAnsi="Times New Roman" w:cs="Times New Roman"/>
          <w:sz w:val="24"/>
          <w:szCs w:val="24"/>
        </w:rPr>
      </w:pPr>
      <w:r w:rsidRPr="00537D56">
        <w:rPr>
          <w:rFonts w:ascii="Times New Roman" w:eastAsia="Times New Roman" w:hAnsi="Times New Roman" w:cs="Times New Roman"/>
          <w:sz w:val="24"/>
          <w:szCs w:val="24"/>
        </w:rPr>
        <w:t xml:space="preserve">Although it is one of the oldest parades in the country, The Days of ’47 Parade has limited space.  Early completion and return of the applicable Parade application forms will enhance your ability to meet the entry requirements and gain approval.  </w:t>
      </w:r>
      <w:r w:rsidRPr="00537D56">
        <w:rPr>
          <w:rFonts w:ascii="Times New Roman" w:eastAsia="Times New Roman" w:hAnsi="Times New Roman" w:cs="Times New Roman"/>
          <w:sz w:val="24"/>
          <w:szCs w:val="24"/>
          <w:u w:val="single"/>
        </w:rPr>
        <w:t>All</w:t>
      </w:r>
      <w:r w:rsidRPr="00537D56">
        <w:rPr>
          <w:rFonts w:ascii="Times New Roman" w:eastAsia="Times New Roman" w:hAnsi="Times New Roman" w:cs="Times New Roman"/>
          <w:sz w:val="24"/>
          <w:szCs w:val="24"/>
        </w:rPr>
        <w:t xml:space="preserve"> Parade entry applications must, at a minimum, include the following:</w:t>
      </w:r>
    </w:p>
    <w:p w:rsidR="00537D56" w:rsidRPr="00537D56" w:rsidRDefault="00537D56" w:rsidP="00537D56">
      <w:pPr>
        <w:pStyle w:val="ListParagraph"/>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Parade Entry Application Form</w:t>
      </w:r>
    </w:p>
    <w:p w:rsidR="006746F2" w:rsidRPr="004B4A05" w:rsidRDefault="006746F2" w:rsidP="006746F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Float Fact Sheet (please use the form applicable to your entry)</w:t>
      </w:r>
    </w:p>
    <w:p w:rsidR="006746F2" w:rsidRPr="004B4A05" w:rsidRDefault="004F0964" w:rsidP="006746F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Television and </w:t>
      </w:r>
      <w:r w:rsidR="006746F2" w:rsidRPr="004B4A05">
        <w:rPr>
          <w:rFonts w:ascii="Times New Roman" w:eastAsia="Times New Roman" w:hAnsi="Times New Roman" w:cs="Times New Roman"/>
          <w:sz w:val="24"/>
          <w:szCs w:val="24"/>
        </w:rPr>
        <w:t>Announcer Information Sheet</w:t>
      </w:r>
    </w:p>
    <w:p w:rsidR="006746F2" w:rsidRPr="004F0964" w:rsidRDefault="006746F2" w:rsidP="006746F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4F0964">
        <w:rPr>
          <w:rFonts w:ascii="Times New Roman" w:eastAsia="Times New Roman" w:hAnsi="Times New Roman" w:cs="Times New Roman"/>
          <w:sz w:val="24"/>
          <w:szCs w:val="24"/>
          <w:u w:val="single"/>
        </w:rPr>
        <w:t>Floats Only</w:t>
      </w:r>
      <w:r w:rsidRPr="004B4A05">
        <w:rPr>
          <w:rFonts w:ascii="Times New Roman" w:eastAsia="Times New Roman" w:hAnsi="Times New Roman" w:cs="Times New Roman"/>
          <w:sz w:val="24"/>
          <w:szCs w:val="24"/>
        </w:rPr>
        <w:t xml:space="preserve">:  Design (an </w:t>
      </w:r>
      <w:r w:rsidRPr="004B4A05">
        <w:rPr>
          <w:rFonts w:ascii="Times New Roman" w:hAnsi="Times New Roman" w:cs="Times New Roman"/>
          <w:sz w:val="24"/>
          <w:szCs w:val="24"/>
        </w:rPr>
        <w:t>8.5 x 11 artist rendition) in color</w:t>
      </w:r>
    </w:p>
    <w:p w:rsidR="004F0964" w:rsidRPr="00537D56" w:rsidRDefault="004F0964" w:rsidP="006746F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4F0964">
        <w:rPr>
          <w:rFonts w:ascii="Times New Roman" w:eastAsia="Times New Roman" w:hAnsi="Times New Roman" w:cs="Times New Roman"/>
          <w:sz w:val="24"/>
          <w:szCs w:val="24"/>
          <w:u w:val="single"/>
        </w:rPr>
        <w:t>Antique Vehicles Only</w:t>
      </w:r>
      <w:r>
        <w:rPr>
          <w:rFonts w:ascii="Times New Roman" w:eastAsia="Times New Roman" w:hAnsi="Times New Roman" w:cs="Times New Roman"/>
          <w:sz w:val="24"/>
          <w:szCs w:val="24"/>
        </w:rPr>
        <w:t>:  Photograph of vehicle</w:t>
      </w:r>
    </w:p>
    <w:p w:rsidR="00537D56" w:rsidRPr="004B4A05" w:rsidRDefault="00537D56" w:rsidP="00537D56">
      <w:pPr>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6746F2" w:rsidRDefault="006746F2" w:rsidP="00537D56">
      <w:pPr>
        <w:widowControl w:val="0"/>
        <w:autoSpaceDE w:val="0"/>
        <w:autoSpaceDN w:val="0"/>
        <w:adjustRightInd w:val="0"/>
        <w:spacing w:after="0" w:line="240" w:lineRule="auto"/>
        <w:ind w:left="720"/>
        <w:rPr>
          <w:rFonts w:ascii="Times New Roman" w:eastAsia="Times New Roman" w:hAnsi="Times New Roman" w:cs="Times New Roman"/>
          <w:b/>
          <w:bCs/>
          <w:sz w:val="24"/>
          <w:szCs w:val="24"/>
        </w:rPr>
      </w:pPr>
      <w:r w:rsidRPr="004B4A05">
        <w:rPr>
          <w:rFonts w:ascii="Times New Roman" w:eastAsia="Times New Roman" w:hAnsi="Times New Roman" w:cs="Times New Roman"/>
          <w:sz w:val="24"/>
          <w:szCs w:val="24"/>
        </w:rPr>
        <w:t xml:space="preserve">These forms are available on our website:  </w:t>
      </w:r>
      <w:hyperlink r:id="rId7" w:history="1">
        <w:r w:rsidRPr="004B4A05">
          <w:rPr>
            <w:rFonts w:ascii="Times New Roman" w:eastAsia="Times New Roman" w:hAnsi="Times New Roman" w:cs="Times New Roman"/>
            <w:color w:val="0000FF"/>
            <w:sz w:val="24"/>
            <w:szCs w:val="24"/>
            <w:u w:val="single"/>
          </w:rPr>
          <w:t>www.daysof47.com</w:t>
        </w:r>
      </w:hyperlink>
      <w:r w:rsidRPr="004B4A05">
        <w:rPr>
          <w:rFonts w:ascii="Times New Roman" w:eastAsia="Times New Roman" w:hAnsi="Times New Roman" w:cs="Times New Roman"/>
          <w:sz w:val="24"/>
          <w:szCs w:val="24"/>
        </w:rPr>
        <w:t xml:space="preserve">.  </w:t>
      </w:r>
      <w:r w:rsidRPr="004B4A05">
        <w:rPr>
          <w:rFonts w:ascii="Times New Roman" w:eastAsia="Times New Roman" w:hAnsi="Times New Roman" w:cs="Times New Roman"/>
          <w:b/>
          <w:bCs/>
          <w:sz w:val="24"/>
          <w:szCs w:val="24"/>
          <w:u w:val="single"/>
        </w:rPr>
        <w:t>An application is not complete and will not be reviewed for approval until all paperwork and any applicable fees are received.</w:t>
      </w:r>
    </w:p>
    <w:p w:rsidR="0036151E" w:rsidRDefault="0036151E" w:rsidP="00537D56">
      <w:pPr>
        <w:widowControl w:val="0"/>
        <w:autoSpaceDE w:val="0"/>
        <w:autoSpaceDN w:val="0"/>
        <w:adjustRightInd w:val="0"/>
        <w:spacing w:after="0" w:line="240" w:lineRule="auto"/>
        <w:ind w:left="720"/>
        <w:rPr>
          <w:rFonts w:ascii="Times New Roman" w:eastAsia="Times New Roman" w:hAnsi="Times New Roman" w:cs="Times New Roman"/>
          <w:b/>
          <w:bCs/>
          <w:sz w:val="24"/>
          <w:szCs w:val="24"/>
        </w:rPr>
      </w:pPr>
    </w:p>
    <w:p w:rsidR="006746F2" w:rsidRPr="004B4A05" w:rsidRDefault="006746F2" w:rsidP="00537D56">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4B4A05">
        <w:rPr>
          <w:rFonts w:ascii="Times New Roman" w:eastAsia="Times New Roman" w:hAnsi="Times New Roman" w:cs="Times New Roman"/>
          <w:b/>
          <w:bCs/>
          <w:sz w:val="24"/>
          <w:szCs w:val="24"/>
        </w:rPr>
        <w:t>When complete, all forms (with applicable fees) must be sent via PDF or via mail to the appropriate address shown below:</w:t>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u w:val="single"/>
        </w:rPr>
        <w:t>Religious float entries</w:t>
      </w:r>
      <w:r w:rsidRPr="004B4A05">
        <w:rPr>
          <w:rFonts w:ascii="Times New Roman" w:eastAsia="Times New Roman" w:hAnsi="Times New Roman" w:cs="Times New Roman"/>
          <w:sz w:val="24"/>
          <w:szCs w:val="24"/>
        </w:rPr>
        <w:t>:</w:t>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u w:val="single"/>
        </w:rPr>
        <w:t>All other entries</w:t>
      </w:r>
      <w:r w:rsidRPr="004B4A05">
        <w:rPr>
          <w:rFonts w:ascii="Times New Roman" w:eastAsia="Times New Roman" w:hAnsi="Times New Roman" w:cs="Times New Roman"/>
          <w:sz w:val="24"/>
          <w:szCs w:val="24"/>
        </w:rPr>
        <w:t>:</w:t>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Joyce Nelson</w:t>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4B4A05">
        <w:rPr>
          <w:rFonts w:ascii="Times New Roman" w:eastAsia="Times New Roman" w:hAnsi="Times New Roman" w:cs="Times New Roman"/>
          <w:sz w:val="24"/>
          <w:szCs w:val="24"/>
        </w:rPr>
        <w:t>The</w:t>
      </w:r>
      <w:proofErr w:type="gramEnd"/>
      <w:r w:rsidRPr="004B4A05">
        <w:rPr>
          <w:rFonts w:ascii="Times New Roman" w:eastAsia="Times New Roman" w:hAnsi="Times New Roman" w:cs="Times New Roman"/>
          <w:sz w:val="24"/>
          <w:szCs w:val="24"/>
        </w:rPr>
        <w:t xml:space="preserve"> Days of ’47 Parade</w:t>
      </w:r>
    </w:p>
    <w:p w:rsidR="006746F2" w:rsidRDefault="004F0964"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 Box 112287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 Box 112287</w:t>
      </w:r>
    </w:p>
    <w:p w:rsidR="004F0964" w:rsidRPr="004B4A05" w:rsidRDefault="004F0964"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84147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Salt Lake City, UT 84147</w:t>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801.253.3959</w:t>
      </w:r>
      <w:r w:rsidRPr="004B4A05">
        <w:rPr>
          <w:rFonts w:ascii="Times New Roman" w:eastAsia="Times New Roman" w:hAnsi="Times New Roman" w:cs="Times New Roman"/>
          <w:i/>
          <w:sz w:val="24"/>
          <w:szCs w:val="24"/>
        </w:rPr>
        <w:tab/>
      </w:r>
      <w:r w:rsidRPr="004B4A05">
        <w:rPr>
          <w:rFonts w:ascii="Times New Roman" w:eastAsia="Times New Roman" w:hAnsi="Times New Roman" w:cs="Times New Roman"/>
          <w:i/>
          <w:sz w:val="24"/>
          <w:szCs w:val="24"/>
        </w:rPr>
        <w:tab/>
      </w:r>
      <w:r w:rsidRPr="004B4A05">
        <w:rPr>
          <w:rFonts w:ascii="Times New Roman" w:eastAsia="Times New Roman" w:hAnsi="Times New Roman" w:cs="Times New Roman"/>
          <w:i/>
          <w:sz w:val="24"/>
          <w:szCs w:val="24"/>
        </w:rPr>
        <w:tab/>
      </w:r>
      <w:r w:rsidRPr="004B4A0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4B4A05">
        <w:rPr>
          <w:rFonts w:ascii="Times New Roman" w:eastAsia="Times New Roman" w:hAnsi="Times New Roman" w:cs="Times New Roman"/>
          <w:sz w:val="24"/>
          <w:szCs w:val="24"/>
        </w:rPr>
        <w:t>801.254.4656</w:t>
      </w:r>
    </w:p>
    <w:p w:rsidR="006746F2" w:rsidRPr="004B4A05" w:rsidRDefault="004F0964"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b/>
          <w:bCs/>
          <w:sz w:val="24"/>
          <w:szCs w:val="24"/>
        </w:rPr>
      </w:pPr>
      <w:hyperlink r:id="rId8" w:history="1">
        <w:r w:rsidR="006746F2" w:rsidRPr="004B4A05">
          <w:rPr>
            <w:rStyle w:val="Hyperlink"/>
            <w:rFonts w:ascii="Times New Roman" w:eastAsia="Times New Roman" w:hAnsi="Times New Roman" w:cs="Times New Roman"/>
            <w:b/>
            <w:bCs/>
            <w:sz w:val="24"/>
            <w:szCs w:val="24"/>
          </w:rPr>
          <w:t>joyce@bogley.com</w:t>
        </w:r>
      </w:hyperlink>
      <w:r w:rsidR="006746F2" w:rsidRPr="004B4A05">
        <w:rPr>
          <w:rFonts w:ascii="Times New Roman" w:eastAsia="Times New Roman" w:hAnsi="Times New Roman" w:cs="Times New Roman"/>
          <w:b/>
          <w:bCs/>
          <w:sz w:val="24"/>
          <w:szCs w:val="24"/>
        </w:rPr>
        <w:tab/>
      </w:r>
      <w:r w:rsidR="006746F2" w:rsidRPr="004B4A05">
        <w:rPr>
          <w:rFonts w:ascii="Times New Roman" w:eastAsia="Times New Roman" w:hAnsi="Times New Roman" w:cs="Times New Roman"/>
          <w:b/>
          <w:bCs/>
          <w:sz w:val="24"/>
          <w:szCs w:val="24"/>
        </w:rPr>
        <w:tab/>
      </w:r>
      <w:r w:rsidR="006746F2" w:rsidRPr="004B4A05">
        <w:rPr>
          <w:rFonts w:ascii="Times New Roman" w:eastAsia="Times New Roman" w:hAnsi="Times New Roman" w:cs="Times New Roman"/>
          <w:b/>
          <w:bCs/>
          <w:sz w:val="24"/>
          <w:szCs w:val="24"/>
        </w:rPr>
        <w:tab/>
      </w:r>
      <w:r w:rsidR="006746F2">
        <w:rPr>
          <w:rFonts w:ascii="Times New Roman" w:eastAsia="Times New Roman" w:hAnsi="Times New Roman" w:cs="Times New Roman"/>
          <w:b/>
          <w:bCs/>
          <w:sz w:val="24"/>
          <w:szCs w:val="24"/>
        </w:rPr>
        <w:tab/>
      </w:r>
      <w:hyperlink r:id="rId9" w:history="1">
        <w:r w:rsidR="006746F2" w:rsidRPr="004B4A05">
          <w:rPr>
            <w:rStyle w:val="Hyperlink"/>
            <w:rFonts w:ascii="Times New Roman" w:eastAsia="Times New Roman" w:hAnsi="Times New Roman" w:cs="Times New Roman"/>
            <w:b/>
            <w:bCs/>
            <w:sz w:val="24"/>
            <w:szCs w:val="24"/>
          </w:rPr>
          <w:t>jodenecsmith@gmail.com</w:t>
        </w:r>
      </w:hyperlink>
    </w:p>
    <w:p w:rsidR="004F0964" w:rsidRDefault="004F09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bookmarkStart w:id="0" w:name="_GoBack"/>
      <w:bookmarkEnd w:id="0"/>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b/>
          <w:bCs/>
          <w:sz w:val="24"/>
          <w:szCs w:val="24"/>
        </w:rPr>
      </w:pPr>
      <w:r w:rsidRPr="004B4A05">
        <w:rPr>
          <w:rFonts w:ascii="Times New Roman" w:eastAsia="Times New Roman" w:hAnsi="Times New Roman" w:cs="Times New Roman"/>
          <w:b/>
          <w:sz w:val="24"/>
          <w:szCs w:val="24"/>
        </w:rPr>
        <w:t xml:space="preserve">Antique vehicles </w:t>
      </w:r>
      <w:r w:rsidRPr="004B4A05">
        <w:rPr>
          <w:rFonts w:ascii="Times New Roman" w:eastAsia="Times New Roman" w:hAnsi="Times New Roman" w:cs="Times New Roman"/>
          <w:sz w:val="24"/>
          <w:szCs w:val="24"/>
        </w:rPr>
        <w:t>and</w:t>
      </w:r>
      <w:r w:rsidRPr="004B4A05">
        <w:rPr>
          <w:rFonts w:ascii="Times New Roman" w:eastAsia="Times New Roman" w:hAnsi="Times New Roman" w:cs="Times New Roman"/>
          <w:b/>
          <w:sz w:val="24"/>
          <w:szCs w:val="24"/>
        </w:rPr>
        <w:t xml:space="preserve"> horse entries</w:t>
      </w:r>
      <w:r w:rsidRPr="004B4A05">
        <w:rPr>
          <w:rFonts w:ascii="Times New Roman" w:eastAsia="Times New Roman" w:hAnsi="Times New Roman" w:cs="Times New Roman"/>
          <w:sz w:val="24"/>
          <w:szCs w:val="24"/>
        </w:rPr>
        <w:t xml:space="preserve"> must be preapproved (see instructions below).  </w:t>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b/>
          <w:bCs/>
          <w:sz w:val="24"/>
          <w:szCs w:val="24"/>
        </w:rPr>
      </w:pP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sidRPr="004B4A05">
        <w:rPr>
          <w:rFonts w:ascii="Times New Roman" w:eastAsia="Times New Roman" w:hAnsi="Times New Roman" w:cs="Times New Roman"/>
          <w:b/>
          <w:sz w:val="24"/>
          <w:szCs w:val="24"/>
        </w:rPr>
        <w:t>Application Deadlines</w:t>
      </w:r>
      <w:r w:rsidRPr="004B4A05">
        <w:rPr>
          <w:rFonts w:ascii="Times New Roman" w:eastAsia="Times New Roman" w:hAnsi="Times New Roman" w:cs="Times New Roman"/>
          <w:sz w:val="24"/>
          <w:szCs w:val="24"/>
        </w:rPr>
        <w:t>:</w:t>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t>Religious floats - March 1, 2014</w:t>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B4A05">
        <w:rPr>
          <w:rFonts w:ascii="Times New Roman" w:eastAsia="Times New Roman" w:hAnsi="Times New Roman" w:cs="Times New Roman"/>
          <w:sz w:val="24"/>
          <w:szCs w:val="24"/>
        </w:rPr>
        <w:t>All other entries - May 1, 2014</w:t>
      </w:r>
    </w:p>
    <w:p w:rsidR="006746F2" w:rsidRPr="004B4A05" w:rsidRDefault="006746F2" w:rsidP="00537D56">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bCs/>
          <w:sz w:val="24"/>
          <w:szCs w:val="24"/>
        </w:rPr>
        <w:t>2.</w:t>
      </w:r>
      <w:r w:rsidRPr="004B4A05">
        <w:rPr>
          <w:rFonts w:ascii="Times New Roman" w:eastAsia="Times New Roman" w:hAnsi="Times New Roman" w:cs="Times New Roman"/>
          <w:b/>
          <w:bCs/>
          <w:sz w:val="24"/>
          <w:szCs w:val="24"/>
        </w:rPr>
        <w:tab/>
      </w:r>
      <w:r w:rsidRPr="004B4A05">
        <w:rPr>
          <w:rFonts w:ascii="Times New Roman" w:eastAsia="Times New Roman" w:hAnsi="Times New Roman" w:cs="Times New Roman"/>
          <w:bCs/>
          <w:sz w:val="24"/>
          <w:szCs w:val="24"/>
        </w:rPr>
        <w:t>The Parade Committee meets once a month to review c</w:t>
      </w:r>
      <w:r w:rsidRPr="004B4A05">
        <w:rPr>
          <w:rFonts w:ascii="Times New Roman" w:eastAsia="Times New Roman" w:hAnsi="Times New Roman" w:cs="Times New Roman"/>
          <w:sz w:val="24"/>
          <w:szCs w:val="24"/>
        </w:rPr>
        <w:t>ompleted applications.  All fees are nonrefundable.  A Parade Committee decision regarding acceptance or rejection of an application is final.  If an application is not approved, the applicable section leader will contact the applicant regarding the rejection or, if applicable, any changes needed to obtain approval.</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3.</w:t>
      </w:r>
      <w:r w:rsidRPr="004B4A05">
        <w:rPr>
          <w:rFonts w:ascii="Times New Roman" w:eastAsia="Times New Roman" w:hAnsi="Times New Roman" w:cs="Times New Roman"/>
          <w:sz w:val="24"/>
          <w:szCs w:val="24"/>
        </w:rPr>
        <w:tab/>
        <w:t>Any entry may be pulled from the line-up at any time prior to or during the Parade if, in the sole discretion and judgment of the Parade Committee, the entry does not meet Parade standards.</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4.</w:t>
      </w:r>
      <w:r w:rsidRPr="004B4A05">
        <w:rPr>
          <w:rFonts w:ascii="Times New Roman" w:eastAsia="Times New Roman" w:hAnsi="Times New Roman" w:cs="Times New Roman"/>
          <w:sz w:val="24"/>
          <w:szCs w:val="24"/>
        </w:rPr>
        <w:tab/>
        <w:t>Approximately two weeks prior to July 24, 2014, information about line-up, assembly and Parade position will be sent to the person or entity designated on approved applications.</w:t>
      </w:r>
    </w:p>
    <w:p w:rsidR="006746F2" w:rsidRPr="004B4A05" w:rsidRDefault="006746F2" w:rsidP="006746F2">
      <w:pPr>
        <w:keepNext/>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6746F2" w:rsidRPr="004B4A05" w:rsidRDefault="006746F2" w:rsidP="006746F2">
      <w:pPr>
        <w:keepNext/>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B4A05">
        <w:rPr>
          <w:rFonts w:ascii="Times New Roman" w:eastAsia="Times New Roman" w:hAnsi="Times New Roman" w:cs="Times New Roman"/>
          <w:b/>
          <w:bCs/>
          <w:sz w:val="24"/>
          <w:szCs w:val="24"/>
          <w:u w:val="single"/>
        </w:rPr>
        <w:t>GENERAL STANDARDS</w:t>
      </w:r>
    </w:p>
    <w:p w:rsidR="0036151E" w:rsidRDefault="00537D56" w:rsidP="0036151E">
      <w:pPr>
        <w:pStyle w:val="ListParagraph"/>
        <w:keepNext/>
        <w:widowControl w:val="0"/>
        <w:numPr>
          <w:ilvl w:val="0"/>
          <w:numId w:val="4"/>
        </w:numPr>
        <w:tabs>
          <w:tab w:val="left" w:pos="720"/>
        </w:tabs>
        <w:autoSpaceDE w:val="0"/>
        <w:autoSpaceDN w:val="0"/>
        <w:adjustRightInd w:val="0"/>
        <w:spacing w:before="100" w:beforeAutospacing="1"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Entry applications will be rejected if the Parade Committee, in its sole discretion and judgment, determines an entry to be political, controversial, unlawful or otherwise inconsistent with the standards, theme or purpose of the Parade.  </w:t>
      </w:r>
      <w:r w:rsidR="0036151E" w:rsidRPr="0036151E">
        <w:rPr>
          <w:rFonts w:ascii="Times New Roman" w:eastAsia="Times New Roman" w:hAnsi="Times New Roman" w:cs="Times New Roman"/>
          <w:sz w:val="24"/>
          <w:szCs w:val="24"/>
        </w:rPr>
        <w:t xml:space="preserve">Examples of </w:t>
      </w:r>
      <w:r>
        <w:rPr>
          <w:rFonts w:ascii="Times New Roman" w:eastAsia="Times New Roman" w:hAnsi="Times New Roman" w:cs="Times New Roman"/>
          <w:sz w:val="24"/>
          <w:szCs w:val="24"/>
        </w:rPr>
        <w:t xml:space="preserve">unacceptable </w:t>
      </w:r>
      <w:r w:rsidR="0036151E" w:rsidRPr="0036151E">
        <w:rPr>
          <w:rFonts w:ascii="Times New Roman" w:eastAsia="Times New Roman" w:hAnsi="Times New Roman" w:cs="Times New Roman"/>
          <w:sz w:val="24"/>
          <w:szCs w:val="24"/>
        </w:rPr>
        <w:t>entries include</w:t>
      </w:r>
      <w:r>
        <w:rPr>
          <w:rFonts w:ascii="Times New Roman" w:eastAsia="Times New Roman" w:hAnsi="Times New Roman" w:cs="Times New Roman"/>
          <w:sz w:val="24"/>
          <w:szCs w:val="24"/>
        </w:rPr>
        <w:t>,</w:t>
      </w:r>
      <w:r w:rsidR="0036151E" w:rsidRPr="0036151E">
        <w:rPr>
          <w:rFonts w:ascii="Times New Roman" w:eastAsia="Times New Roman" w:hAnsi="Times New Roman" w:cs="Times New Roman"/>
          <w:sz w:val="24"/>
          <w:szCs w:val="24"/>
        </w:rPr>
        <w:t xml:space="preserve"> but are not limited to</w:t>
      </w:r>
      <w:r>
        <w:rPr>
          <w:rFonts w:ascii="Times New Roman" w:eastAsia="Times New Roman" w:hAnsi="Times New Roman" w:cs="Times New Roman"/>
          <w:sz w:val="24"/>
          <w:szCs w:val="24"/>
        </w:rPr>
        <w:t>,</w:t>
      </w:r>
      <w:r w:rsidR="0036151E" w:rsidRPr="0036151E">
        <w:rPr>
          <w:rFonts w:ascii="Times New Roman" w:eastAsia="Times New Roman" w:hAnsi="Times New Roman" w:cs="Times New Roman"/>
          <w:sz w:val="24"/>
          <w:szCs w:val="24"/>
        </w:rPr>
        <w:t xml:space="preserve"> the following:  advocacy by political parties or candidates for public office, advocacy for legislative or other public policy </w:t>
      </w:r>
      <w:r>
        <w:rPr>
          <w:rFonts w:ascii="Times New Roman" w:eastAsia="Times New Roman" w:hAnsi="Times New Roman" w:cs="Times New Roman"/>
          <w:sz w:val="24"/>
          <w:szCs w:val="24"/>
        </w:rPr>
        <w:t>initiatives</w:t>
      </w:r>
      <w:r w:rsidR="0036151E" w:rsidRPr="0036151E">
        <w:rPr>
          <w:rFonts w:ascii="Times New Roman" w:eastAsia="Times New Roman" w:hAnsi="Times New Roman" w:cs="Times New Roman"/>
          <w:sz w:val="24"/>
          <w:szCs w:val="24"/>
        </w:rPr>
        <w:t xml:space="preserve">, subject matters relating to sexuality, including polygamy and abortion, </w:t>
      </w:r>
      <w:r w:rsidRPr="0036151E">
        <w:rPr>
          <w:rFonts w:ascii="Times New Roman" w:eastAsia="Times New Roman" w:hAnsi="Times New Roman" w:cs="Times New Roman"/>
          <w:sz w:val="24"/>
          <w:szCs w:val="24"/>
        </w:rPr>
        <w:t xml:space="preserve">controversial </w:t>
      </w:r>
      <w:r>
        <w:rPr>
          <w:rFonts w:ascii="Times New Roman" w:eastAsia="Times New Roman" w:hAnsi="Times New Roman" w:cs="Times New Roman"/>
          <w:sz w:val="24"/>
          <w:szCs w:val="24"/>
        </w:rPr>
        <w:t xml:space="preserve">religious matters and </w:t>
      </w:r>
      <w:r w:rsidRPr="0036151E">
        <w:rPr>
          <w:rFonts w:ascii="Times New Roman" w:eastAsia="Times New Roman" w:hAnsi="Times New Roman" w:cs="Times New Roman"/>
          <w:sz w:val="24"/>
          <w:szCs w:val="24"/>
        </w:rPr>
        <w:t>gun rights</w:t>
      </w:r>
      <w:r>
        <w:rPr>
          <w:rFonts w:ascii="Times New Roman" w:eastAsia="Times New Roman" w:hAnsi="Times New Roman" w:cs="Times New Roman"/>
          <w:sz w:val="24"/>
          <w:szCs w:val="24"/>
        </w:rPr>
        <w:t>.</w:t>
      </w:r>
    </w:p>
    <w:p w:rsidR="006746F2" w:rsidRPr="0036151E" w:rsidRDefault="006746F2" w:rsidP="0036151E">
      <w:pPr>
        <w:pStyle w:val="ListParagraph"/>
        <w:keepNext/>
        <w:widowControl w:val="0"/>
        <w:numPr>
          <w:ilvl w:val="0"/>
          <w:numId w:val="4"/>
        </w:numPr>
        <w:tabs>
          <w:tab w:val="left" w:pos="720"/>
        </w:tabs>
        <w:autoSpaceDE w:val="0"/>
        <w:autoSpaceDN w:val="0"/>
        <w:adjustRightInd w:val="0"/>
        <w:spacing w:before="100" w:beforeAutospacing="1" w:after="0" w:line="240" w:lineRule="auto"/>
        <w:ind w:hanging="720"/>
        <w:rPr>
          <w:rFonts w:ascii="Times New Roman" w:eastAsia="Times New Roman" w:hAnsi="Times New Roman" w:cs="Times New Roman"/>
          <w:sz w:val="24"/>
          <w:szCs w:val="24"/>
        </w:rPr>
      </w:pPr>
      <w:r w:rsidRPr="0036151E">
        <w:rPr>
          <w:rFonts w:ascii="Times New Roman" w:eastAsia="Times New Roman" w:hAnsi="Times New Roman" w:cs="Times New Roman"/>
          <w:sz w:val="24"/>
          <w:szCs w:val="24"/>
        </w:rPr>
        <w:t xml:space="preserve">A signed Photo Release for each parade participant is due to the Section Leader in charge of each entry </w:t>
      </w:r>
      <w:r w:rsidRPr="0036151E">
        <w:rPr>
          <w:rFonts w:ascii="Times New Roman" w:eastAsia="Times New Roman" w:hAnsi="Times New Roman" w:cs="Times New Roman"/>
          <w:sz w:val="24"/>
          <w:szCs w:val="24"/>
          <w:u w:val="single"/>
        </w:rPr>
        <w:t>no later than July 14, 2014</w:t>
      </w:r>
      <w:r w:rsidRPr="0036151E">
        <w:rPr>
          <w:rFonts w:ascii="Times New Roman" w:eastAsia="Times New Roman" w:hAnsi="Times New Roman" w:cs="Times New Roman"/>
          <w:sz w:val="24"/>
          <w:szCs w:val="24"/>
        </w:rPr>
        <w:t>.</w:t>
      </w:r>
    </w:p>
    <w:p w:rsidR="006746F2" w:rsidRPr="004B4A05" w:rsidRDefault="006746F2" w:rsidP="0036151E">
      <w:pPr>
        <w:keepNext/>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3.</w:t>
      </w:r>
      <w:r w:rsidRPr="004B4A05">
        <w:rPr>
          <w:rFonts w:ascii="Times New Roman" w:eastAsia="Times New Roman" w:hAnsi="Times New Roman" w:cs="Times New Roman"/>
          <w:sz w:val="24"/>
          <w:szCs w:val="24"/>
        </w:rPr>
        <w:tab/>
        <w:t xml:space="preserve">Participants in the Parade should be neat, clean in appearance, </w:t>
      </w:r>
      <w:r w:rsidRPr="004B4A05">
        <w:rPr>
          <w:rFonts w:ascii="Times New Roman" w:eastAsia="Times New Roman" w:hAnsi="Times New Roman" w:cs="Times New Roman"/>
          <w:sz w:val="24"/>
          <w:szCs w:val="24"/>
          <w:u w:val="single"/>
        </w:rPr>
        <w:t>dressed modestly</w:t>
      </w:r>
      <w:r w:rsidRPr="004B4A05">
        <w:rPr>
          <w:rFonts w:ascii="Times New Roman" w:eastAsia="Times New Roman" w:hAnsi="Times New Roman" w:cs="Times New Roman"/>
          <w:sz w:val="24"/>
          <w:szCs w:val="24"/>
        </w:rPr>
        <w:t xml:space="preserve"> and present a positive image for the sponsoring organization and the Parade.</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4.</w:t>
      </w:r>
      <w:r w:rsidRPr="004B4A05">
        <w:rPr>
          <w:rFonts w:ascii="Times New Roman" w:eastAsia="Times New Roman" w:hAnsi="Times New Roman" w:cs="Times New Roman"/>
          <w:sz w:val="24"/>
          <w:szCs w:val="24"/>
        </w:rPr>
        <w:tab/>
        <w:t>Marching/walking groups are not permitted in the Parade unless they are part of a marching band or coordinate with a specific float entry (</w:t>
      </w:r>
      <w:r w:rsidRPr="004B4A05">
        <w:rPr>
          <w:rFonts w:ascii="Times New Roman" w:eastAsia="Times New Roman" w:hAnsi="Times New Roman" w:cs="Times New Roman"/>
          <w:i/>
          <w:sz w:val="24"/>
          <w:szCs w:val="24"/>
        </w:rPr>
        <w:t>see paragraph 6)</w:t>
      </w:r>
      <w:r w:rsidRPr="004B4A05">
        <w:rPr>
          <w:rFonts w:ascii="Times New Roman" w:eastAsia="Times New Roman" w:hAnsi="Times New Roman" w:cs="Times New Roman"/>
          <w:sz w:val="24"/>
          <w:szCs w:val="24"/>
        </w:rPr>
        <w:t>.</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5.</w:t>
      </w:r>
      <w:r w:rsidRPr="004B4A05">
        <w:rPr>
          <w:rFonts w:ascii="Times New Roman" w:eastAsia="Times New Roman" w:hAnsi="Times New Roman" w:cs="Times New Roman"/>
          <w:sz w:val="24"/>
          <w:szCs w:val="24"/>
        </w:rPr>
        <w:tab/>
      </w:r>
      <w:r w:rsidRPr="004B4A05">
        <w:rPr>
          <w:rFonts w:ascii="Times New Roman" w:eastAsia="Times New Roman" w:hAnsi="Times New Roman" w:cs="Times New Roman"/>
          <w:b/>
          <w:sz w:val="24"/>
          <w:szCs w:val="24"/>
          <w:u w:val="single"/>
        </w:rPr>
        <w:t>Salt Lake City ordinances</w:t>
      </w:r>
      <w:r w:rsidRPr="004B4A05">
        <w:rPr>
          <w:rFonts w:ascii="Times New Roman" w:eastAsia="Times New Roman" w:hAnsi="Times New Roman" w:cs="Times New Roman"/>
          <w:sz w:val="24"/>
          <w:szCs w:val="24"/>
          <w:u w:val="single"/>
        </w:rPr>
        <w:t xml:space="preserve"> prohibit any items to be thrown from or passed out by any entry on the Parade route.  Upon application, vendor permits are issued in limited circumstances allowing distributions.  Please see our website for additional information</w:t>
      </w:r>
      <w:r w:rsidRPr="004B4A05">
        <w:rPr>
          <w:rFonts w:ascii="Times New Roman" w:eastAsia="Times New Roman" w:hAnsi="Times New Roman" w:cs="Times New Roman"/>
          <w:sz w:val="24"/>
          <w:szCs w:val="24"/>
        </w:rPr>
        <w:t>.</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6.</w:t>
      </w:r>
      <w:r w:rsidRPr="004B4A05">
        <w:rPr>
          <w:rFonts w:ascii="Times New Roman" w:eastAsia="Times New Roman" w:hAnsi="Times New Roman" w:cs="Times New Roman"/>
          <w:sz w:val="24"/>
          <w:szCs w:val="24"/>
        </w:rPr>
        <w:tab/>
        <w:t xml:space="preserve">Sound will not be permitted with a float unless specific, prior approval is granted by the Parade Committee.  In keeping with ASCAP licensing requirements, specific identification of musical material is required.  To minimize conflicts with bands, horses and other floats, a limited number of floats with sound will be accepted.  </w:t>
      </w:r>
      <w:r w:rsidRPr="004B4A05">
        <w:rPr>
          <w:rFonts w:ascii="Times New Roman" w:eastAsia="Times New Roman" w:hAnsi="Times New Roman" w:cs="Times New Roman"/>
          <w:b/>
          <w:bCs/>
          <w:sz w:val="24"/>
          <w:szCs w:val="24"/>
        </w:rPr>
        <w:t>Sound is not permitted with horse entries or antique vehicles.</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7.</w:t>
      </w:r>
      <w:r w:rsidRPr="004B4A05">
        <w:rPr>
          <w:rFonts w:ascii="Times New Roman" w:eastAsia="Times New Roman" w:hAnsi="Times New Roman" w:cs="Times New Roman"/>
          <w:sz w:val="24"/>
          <w:szCs w:val="24"/>
        </w:rPr>
        <w:tab/>
        <w:t xml:space="preserve">Individuals in costumes that enhance the theme of a float entry are allowed to walk </w:t>
      </w:r>
      <w:r w:rsidRPr="004B4A05">
        <w:rPr>
          <w:rFonts w:ascii="Times New Roman" w:eastAsia="Times New Roman" w:hAnsi="Times New Roman" w:cs="Times New Roman"/>
          <w:sz w:val="24"/>
          <w:szCs w:val="24"/>
          <w:u w:val="single"/>
        </w:rPr>
        <w:t>with</w:t>
      </w:r>
      <w:r w:rsidRPr="004B4A05">
        <w:rPr>
          <w:rFonts w:ascii="Times New Roman" w:eastAsia="Times New Roman" w:hAnsi="Times New Roman" w:cs="Times New Roman"/>
          <w:sz w:val="24"/>
          <w:szCs w:val="24"/>
        </w:rPr>
        <w:t xml:space="preserve"> the entry and only with </w:t>
      </w:r>
      <w:r w:rsidRPr="004B4A05">
        <w:rPr>
          <w:rFonts w:ascii="Times New Roman" w:eastAsia="Times New Roman" w:hAnsi="Times New Roman" w:cs="Times New Roman"/>
          <w:bCs/>
          <w:sz w:val="24"/>
          <w:szCs w:val="24"/>
        </w:rPr>
        <w:t>prior</w:t>
      </w:r>
      <w:r w:rsidRPr="004B4A05">
        <w:rPr>
          <w:rFonts w:ascii="Times New Roman" w:eastAsia="Times New Roman" w:hAnsi="Times New Roman" w:cs="Times New Roman"/>
          <w:b/>
          <w:bCs/>
          <w:sz w:val="24"/>
          <w:szCs w:val="24"/>
        </w:rPr>
        <w:t xml:space="preserve"> </w:t>
      </w:r>
      <w:r w:rsidRPr="004B4A05">
        <w:rPr>
          <w:rFonts w:ascii="Times New Roman" w:eastAsia="Times New Roman" w:hAnsi="Times New Roman" w:cs="Times New Roman"/>
          <w:sz w:val="24"/>
          <w:szCs w:val="24"/>
        </w:rPr>
        <w:t>approval from the Parade Committee.  Walkers are not allowed to accompany an antique vehicle.</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lastRenderedPageBreak/>
        <w:t>8.</w:t>
      </w:r>
      <w:r w:rsidRPr="004B4A05">
        <w:rPr>
          <w:rFonts w:ascii="Times New Roman" w:eastAsia="Times New Roman" w:hAnsi="Times New Roman" w:cs="Times New Roman"/>
          <w:sz w:val="24"/>
          <w:szCs w:val="24"/>
        </w:rPr>
        <w:tab/>
        <w:t xml:space="preserve">Costumed or uniformed participants walking with an entry or band must be at least </w:t>
      </w:r>
      <w:r w:rsidRPr="004B4A05">
        <w:rPr>
          <w:rFonts w:ascii="Times New Roman" w:eastAsia="Times New Roman" w:hAnsi="Times New Roman" w:cs="Times New Roman"/>
          <w:b/>
          <w:bCs/>
          <w:sz w:val="24"/>
          <w:szCs w:val="24"/>
        </w:rPr>
        <w:t>14 years of age.  No one under the age of 8 may be part of an entry.</w:t>
      </w:r>
    </w:p>
    <w:p w:rsidR="006746F2" w:rsidRPr="004B4A05" w:rsidRDefault="006746F2" w:rsidP="006746F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4B4A05">
        <w:rPr>
          <w:rFonts w:ascii="Times New Roman" w:eastAsia="Times New Roman" w:hAnsi="Times New Roman" w:cs="Times New Roman"/>
          <w:sz w:val="24"/>
          <w:szCs w:val="24"/>
        </w:rPr>
        <w:t>9.</w:t>
      </w:r>
      <w:r w:rsidRPr="004B4A05">
        <w:rPr>
          <w:rFonts w:ascii="Times New Roman" w:eastAsia="Times New Roman" w:hAnsi="Times New Roman" w:cs="Times New Roman"/>
          <w:sz w:val="24"/>
          <w:szCs w:val="24"/>
        </w:rPr>
        <w:tab/>
        <w:t xml:space="preserve">The Parade route exceeds two miles and July temperatures, coupled with the pavement’s heat, quickly deplete hydration.  </w:t>
      </w:r>
      <w:r w:rsidRPr="004B4A05">
        <w:rPr>
          <w:rFonts w:ascii="Times New Roman" w:eastAsia="Times New Roman" w:hAnsi="Times New Roman" w:cs="Times New Roman"/>
          <w:b/>
          <w:sz w:val="24"/>
          <w:szCs w:val="24"/>
        </w:rPr>
        <w:t>Please assure there is sufficient water for all your entry’s participants.</w:t>
      </w:r>
    </w:p>
    <w:p w:rsidR="006746F2" w:rsidRPr="004B4A05" w:rsidRDefault="006746F2" w:rsidP="006746F2">
      <w:pPr>
        <w:widowControl w:val="0"/>
        <w:tabs>
          <w:tab w:val="left" w:pos="720"/>
        </w:tabs>
        <w:autoSpaceDE w:val="0"/>
        <w:autoSpaceDN w:val="0"/>
        <w:adjustRightInd w:val="0"/>
        <w:spacing w:after="0" w:line="240" w:lineRule="auto"/>
        <w:ind w:hanging="720"/>
        <w:rPr>
          <w:rFonts w:ascii="Times New Roman" w:eastAsia="Times New Roman" w:hAnsi="Times New Roman" w:cs="Times New Roman"/>
          <w:b/>
          <w:bCs/>
          <w:sz w:val="24"/>
          <w:szCs w:val="24"/>
          <w:u w:val="single"/>
        </w:rPr>
      </w:pPr>
    </w:p>
    <w:p w:rsidR="006746F2" w:rsidRPr="004B4A05" w:rsidRDefault="006746F2" w:rsidP="006746F2">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b/>
          <w:bCs/>
          <w:sz w:val="24"/>
          <w:szCs w:val="24"/>
          <w:u w:val="single"/>
        </w:rPr>
        <w:t>ANTIQUE VEHICLES</w:t>
      </w:r>
    </w:p>
    <w:p w:rsidR="006746F2" w:rsidRPr="004B4A05" w:rsidRDefault="006746F2" w:rsidP="006746F2">
      <w:pPr>
        <w:keepNext/>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ab/>
        <w:t xml:space="preserve">Antique vehicles must be pre-World War II (1942), although some cars from the early 1950s may be given consideration.  All antique vehicle entries must be pre-approved by the Antique Vehicle Section Leader, Jim Williams, who can be contacted at 801.295.1914.  A picture of the vehicle must be included with the application.  Miscellaneous vehicle entries, such as convertibles, trucks, large equipment, etc., </w:t>
      </w:r>
      <w:r w:rsidRPr="004B4A05">
        <w:rPr>
          <w:rFonts w:ascii="Times New Roman" w:eastAsia="Times New Roman" w:hAnsi="Times New Roman" w:cs="Times New Roman"/>
          <w:bCs/>
          <w:sz w:val="24"/>
          <w:szCs w:val="24"/>
        </w:rPr>
        <w:t>will not</w:t>
      </w:r>
      <w:r w:rsidRPr="004B4A05">
        <w:rPr>
          <w:rFonts w:ascii="Times New Roman" w:eastAsia="Times New Roman" w:hAnsi="Times New Roman" w:cs="Times New Roman"/>
          <w:sz w:val="24"/>
          <w:szCs w:val="24"/>
        </w:rPr>
        <w:t xml:space="preserve"> be allowed in the Parade.</w:t>
      </w: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b/>
          <w:bCs/>
          <w:sz w:val="24"/>
          <w:szCs w:val="24"/>
          <w:u w:val="single"/>
        </w:rPr>
        <w:t>HORSE ENTRIES</w:t>
      </w:r>
    </w:p>
    <w:p w:rsidR="006746F2" w:rsidRPr="004B4A05" w:rsidRDefault="006746F2" w:rsidP="006746F2">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ab/>
        <w:t xml:space="preserve">Horse entries must be pre-approved by the Horse Section Leader, Keith Tripp, who can be contacted at 801.572.6252.  All </w:t>
      </w:r>
      <w:r w:rsidRPr="004B4A05">
        <w:rPr>
          <w:rFonts w:ascii="Times New Roman" w:eastAsia="Times New Roman" w:hAnsi="Times New Roman" w:cs="Times New Roman"/>
          <w:bCs/>
          <w:sz w:val="24"/>
          <w:szCs w:val="24"/>
        </w:rPr>
        <w:t>Horse Groups must consist of at least 12 horses to be given an individual or separate line-up spot in the Parade.</w:t>
      </w:r>
      <w:r w:rsidRPr="004B4A05">
        <w:rPr>
          <w:rFonts w:ascii="Times New Roman" w:eastAsia="Times New Roman" w:hAnsi="Times New Roman" w:cs="Times New Roman"/>
          <w:b/>
          <w:bCs/>
          <w:sz w:val="24"/>
          <w:szCs w:val="24"/>
        </w:rPr>
        <w:t xml:space="preserve">  </w:t>
      </w:r>
      <w:r w:rsidRPr="004B4A05">
        <w:rPr>
          <w:rFonts w:ascii="Times New Roman" w:eastAsia="Times New Roman" w:hAnsi="Times New Roman" w:cs="Times New Roman"/>
          <w:sz w:val="24"/>
          <w:szCs w:val="24"/>
        </w:rPr>
        <w:t>Entries must be able to travel the two-mile Parade route in the heat of a July day.</w:t>
      </w: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b/>
          <w:bCs/>
          <w:sz w:val="24"/>
          <w:szCs w:val="24"/>
          <w:u w:val="single"/>
        </w:rPr>
        <w:t>BANDS</w:t>
      </w: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ab/>
        <w:t xml:space="preserve">Band members, directors and support personnel must be in uniform.  </w:t>
      </w:r>
      <w:r w:rsidRPr="004B4A05">
        <w:rPr>
          <w:rFonts w:ascii="Times New Roman" w:eastAsia="Times New Roman" w:hAnsi="Times New Roman" w:cs="Times New Roman"/>
          <w:b/>
          <w:sz w:val="24"/>
          <w:szCs w:val="24"/>
        </w:rPr>
        <w:t xml:space="preserve">It is imperative that sufficient water be provided for all band participants before, during and after the Parade.  </w:t>
      </w:r>
      <w:r w:rsidRPr="004B4A05">
        <w:rPr>
          <w:rFonts w:ascii="Times New Roman" w:eastAsia="Times New Roman" w:hAnsi="Times New Roman" w:cs="Times New Roman"/>
          <w:sz w:val="24"/>
          <w:szCs w:val="24"/>
        </w:rPr>
        <w:t>The Parade Committee will select bands then extend an invitation to bands to participate in the 2013 Parade.</w:t>
      </w:r>
    </w:p>
    <w:p w:rsidR="006746F2"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B4A05">
        <w:rPr>
          <w:rFonts w:ascii="Times New Roman" w:eastAsia="Times New Roman" w:hAnsi="Times New Roman" w:cs="Times New Roman"/>
          <w:b/>
          <w:bCs/>
          <w:sz w:val="24"/>
          <w:szCs w:val="24"/>
          <w:u w:val="single"/>
        </w:rPr>
        <w:t>FLOATS</w:t>
      </w:r>
    </w:p>
    <w:p w:rsidR="006746F2" w:rsidRPr="004B4A05" w:rsidRDefault="006746F2" w:rsidP="006746F2">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u w:val="single"/>
        </w:rPr>
      </w:pP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ALL FLOATS MUST BE DESIGNED AND CONSTRUCTED CONSISTENTLY WITH THE ANNUAL THEME OF THE DAYS OF ’47, INC.  EACH FLOAT’S THEME, WHICH MUST BE DISPLAYED ON THE FLOAT, MUST INCLUDE </w:t>
      </w:r>
      <w:r w:rsidRPr="004B4A05">
        <w:rPr>
          <w:rFonts w:ascii="Times New Roman" w:eastAsia="Times New Roman" w:hAnsi="Times New Roman" w:cs="Times New Roman"/>
          <w:i/>
          <w:sz w:val="24"/>
          <w:szCs w:val="24"/>
          <w:u w:val="single"/>
        </w:rPr>
        <w:t xml:space="preserve">WORDS FROM OR PORTIONS </w:t>
      </w:r>
      <w:r w:rsidRPr="004B4A05">
        <w:rPr>
          <w:rFonts w:ascii="Times New Roman" w:eastAsia="Times New Roman" w:hAnsi="Times New Roman" w:cs="Times New Roman"/>
          <w:i/>
          <w:sz w:val="24"/>
          <w:szCs w:val="24"/>
        </w:rPr>
        <w:t xml:space="preserve">OF </w:t>
      </w:r>
      <w:r w:rsidRPr="004B4A05">
        <w:rPr>
          <w:rFonts w:ascii="Times New Roman" w:eastAsia="Times New Roman" w:hAnsi="Times New Roman" w:cs="Times New Roman"/>
          <w:sz w:val="24"/>
          <w:szCs w:val="24"/>
        </w:rPr>
        <w:t>THE 2014 DAYS OF ’47 THEME WHICH IS “PIONEERS – PUSHING TOWARD OUR FUTURE!”  (USING THE WORD “OUR” WILL NOT SUFFICE.)</w:t>
      </w:r>
    </w:p>
    <w:p w:rsidR="006746F2" w:rsidRPr="004B4A05" w:rsidRDefault="006746F2" w:rsidP="006746F2">
      <w:pPr>
        <w:pStyle w:val="ListParagraph"/>
        <w:widowControl w:val="0"/>
        <w:numPr>
          <w:ilvl w:val="0"/>
          <w:numId w:val="3"/>
        </w:numPr>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b/>
          <w:sz w:val="24"/>
          <w:szCs w:val="24"/>
        </w:rPr>
        <w:t>The Parade Committee prohibits buying or selling float props for use from one year to the next.  Floats or portions thereof that have previously appeared in the Parade in their present or a recognizable form will not be allowed.</w:t>
      </w: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Floats may not </w:t>
      </w:r>
      <w:r w:rsidRPr="004B4A05">
        <w:rPr>
          <w:rFonts w:ascii="Times New Roman" w:eastAsia="Times New Roman" w:hAnsi="Times New Roman" w:cs="Times New Roman"/>
          <w:bCs/>
          <w:sz w:val="24"/>
          <w:szCs w:val="24"/>
        </w:rPr>
        <w:t>solely</w:t>
      </w:r>
      <w:r w:rsidRPr="004B4A05">
        <w:rPr>
          <w:rFonts w:ascii="Times New Roman" w:eastAsia="Times New Roman" w:hAnsi="Times New Roman" w:cs="Times New Roman"/>
          <w:sz w:val="24"/>
          <w:szCs w:val="24"/>
        </w:rPr>
        <w:t xml:space="preserve"> depict the products or services of a float sponsor.</w:t>
      </w: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The Days of ‘47 Parade permits </w:t>
      </w:r>
      <w:r w:rsidRPr="004B4A05">
        <w:rPr>
          <w:rFonts w:ascii="Times New Roman" w:eastAsia="Times New Roman" w:hAnsi="Times New Roman" w:cs="Times New Roman"/>
          <w:bCs/>
          <w:sz w:val="24"/>
          <w:szCs w:val="24"/>
        </w:rPr>
        <w:t>self-propelled floats only</w:t>
      </w:r>
      <w:r w:rsidRPr="004B4A05">
        <w:rPr>
          <w:rFonts w:ascii="Times New Roman" w:eastAsia="Times New Roman" w:hAnsi="Times New Roman" w:cs="Times New Roman"/>
          <w:sz w:val="24"/>
          <w:szCs w:val="24"/>
        </w:rPr>
        <w:t>.  Decorated autos, trucks, tractors or other vehicles may not pull floats.</w:t>
      </w: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Each float must be accompanied by a single float </w:t>
      </w:r>
      <w:r>
        <w:rPr>
          <w:rFonts w:ascii="Times New Roman" w:eastAsia="Times New Roman" w:hAnsi="Times New Roman" w:cs="Times New Roman"/>
          <w:sz w:val="24"/>
          <w:szCs w:val="24"/>
        </w:rPr>
        <w:t xml:space="preserve">pacer </w:t>
      </w:r>
      <w:r w:rsidRPr="004B4A05">
        <w:rPr>
          <w:rFonts w:ascii="Times New Roman" w:eastAsia="Times New Roman" w:hAnsi="Times New Roman" w:cs="Times New Roman"/>
          <w:sz w:val="24"/>
          <w:szCs w:val="24"/>
        </w:rPr>
        <w:t xml:space="preserve">provided by your organization.  Each entry’s float </w:t>
      </w:r>
      <w:r>
        <w:rPr>
          <w:rFonts w:ascii="Times New Roman" w:eastAsia="Times New Roman" w:hAnsi="Times New Roman" w:cs="Times New Roman"/>
          <w:sz w:val="24"/>
          <w:szCs w:val="24"/>
        </w:rPr>
        <w:t xml:space="preserve">pacer </w:t>
      </w:r>
      <w:r w:rsidRPr="004B4A05">
        <w:rPr>
          <w:rFonts w:ascii="Times New Roman" w:eastAsia="Times New Roman" w:hAnsi="Times New Roman" w:cs="Times New Roman"/>
          <w:sz w:val="24"/>
          <w:szCs w:val="24"/>
        </w:rPr>
        <w:t>is the communications link between Parade personnel and the float driver.</w:t>
      </w: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Floats must accommodate towing from the front of the vehicle.  If a float breaks down </w:t>
      </w:r>
      <w:r w:rsidRPr="004B4A05">
        <w:rPr>
          <w:rFonts w:ascii="Times New Roman" w:eastAsia="Times New Roman" w:hAnsi="Times New Roman" w:cs="Times New Roman"/>
          <w:sz w:val="24"/>
          <w:szCs w:val="24"/>
        </w:rPr>
        <w:lastRenderedPageBreak/>
        <w:t>and is stopped for more than 30 seconds, it will be subject to towing.  Effort will be made to pull the float along the Parade route.  However, Parade personnel will determine whether the float can be safely pulled or must be removed from the Parade.  A good running motor with adequate fuel is a critical part of every float.</w:t>
      </w:r>
    </w:p>
    <w:p w:rsidR="006746F2" w:rsidRPr="004B4A05" w:rsidRDefault="006746F2" w:rsidP="00537D56">
      <w:pPr>
        <w:pStyle w:val="ListParagraph"/>
        <w:keepNext/>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Floats must be capable of negotiating sharp turns. </w:t>
      </w:r>
      <w:r w:rsidRPr="004B4A05">
        <w:rPr>
          <w:rFonts w:ascii="Times New Roman" w:eastAsia="Times New Roman" w:hAnsi="Times New Roman" w:cs="Times New Roman"/>
          <w:b/>
          <w:bCs/>
          <w:sz w:val="24"/>
          <w:szCs w:val="24"/>
        </w:rPr>
        <w:t>Maximum float height is 14 feet, maximum width is 15 feet and maximum length is 65 feet</w:t>
      </w:r>
      <w:r w:rsidRPr="004B4A05">
        <w:rPr>
          <w:rFonts w:ascii="Times New Roman" w:eastAsia="Times New Roman" w:hAnsi="Times New Roman" w:cs="Times New Roman"/>
          <w:sz w:val="24"/>
          <w:szCs w:val="24"/>
        </w:rPr>
        <w:t>.</w:t>
      </w: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In compliance with utility company restrictions protecting overhead lines and equipment, no pyrotechnics or flames are permitted.</w:t>
      </w:r>
    </w:p>
    <w:p w:rsidR="006746F2" w:rsidRPr="004B4A05" w:rsidRDefault="006746F2" w:rsidP="006746F2">
      <w:pPr>
        <w:pStyle w:val="ListParagraph"/>
        <w:widowControl w:val="0"/>
        <w:numPr>
          <w:ilvl w:val="0"/>
          <w:numId w:val="3"/>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 xml:space="preserve">We encourage you to enter your float in other parades along the Wasatch Front. </w:t>
      </w:r>
    </w:p>
    <w:p w:rsidR="006746F2" w:rsidRPr="004B4A05" w:rsidRDefault="006746F2" w:rsidP="006746F2">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6746F2" w:rsidRPr="004B4A05" w:rsidRDefault="006746F2" w:rsidP="006746F2">
      <w:pPr>
        <w:widowControl w:val="0"/>
        <w:autoSpaceDE w:val="0"/>
        <w:autoSpaceDN w:val="0"/>
        <w:adjustRightInd w:val="0"/>
        <w:spacing w:after="0" w:line="240" w:lineRule="auto"/>
        <w:rPr>
          <w:rFonts w:ascii="Times New Roman" w:eastAsia="Times New Roman" w:hAnsi="Times New Roman" w:cs="Times New Roman"/>
          <w:sz w:val="24"/>
          <w:szCs w:val="24"/>
        </w:rPr>
      </w:pPr>
      <w:r w:rsidRPr="004B4A05">
        <w:rPr>
          <w:rFonts w:ascii="Times New Roman" w:eastAsia="Times New Roman" w:hAnsi="Times New Roman" w:cs="Times New Roman"/>
          <w:sz w:val="24"/>
          <w:szCs w:val="24"/>
        </w:rPr>
        <w:t>Float design assistance and construction seminars are offered by:</w:t>
      </w:r>
    </w:p>
    <w:p w:rsidR="006746F2" w:rsidRPr="004B4A05" w:rsidRDefault="006746F2" w:rsidP="006746F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Times New Roman" w:hAnsi="Times New Roman" w:cs="Times New Roman"/>
          <w:sz w:val="24"/>
          <w:szCs w:val="24"/>
          <w:u w:val="single"/>
        </w:rPr>
      </w:pPr>
    </w:p>
    <w:p w:rsidR="006746F2" w:rsidRDefault="006746F2" w:rsidP="006746F2">
      <w:pPr>
        <w:jc w:val="center"/>
        <w:rPr>
          <w:b/>
        </w:rPr>
      </w:pPr>
    </w:p>
    <w:tbl>
      <w:tblPr>
        <w:tblStyle w:val="TableGrid"/>
        <w:tblW w:w="0" w:type="auto"/>
        <w:tblLayout w:type="fixed"/>
        <w:tblLook w:val="04A0" w:firstRow="1" w:lastRow="0" w:firstColumn="1" w:lastColumn="0" w:noHBand="0" w:noVBand="1"/>
      </w:tblPr>
      <w:tblGrid>
        <w:gridCol w:w="2268"/>
        <w:gridCol w:w="2070"/>
        <w:gridCol w:w="1260"/>
        <w:gridCol w:w="1260"/>
        <w:gridCol w:w="2610"/>
      </w:tblGrid>
      <w:tr w:rsidR="006746F2" w:rsidTr="00537D56">
        <w:trPr>
          <w:trHeight w:val="547"/>
        </w:trPr>
        <w:tc>
          <w:tcPr>
            <w:tcW w:w="2268" w:type="dxa"/>
            <w:vMerge w:val="restart"/>
            <w:shd w:val="clear" w:color="auto" w:fill="E36C0A" w:themeFill="accent6" w:themeFillShade="BF"/>
            <w:vAlign w:val="center"/>
          </w:tcPr>
          <w:p w:rsidR="006746F2" w:rsidRDefault="006746F2" w:rsidP="002711FA">
            <w:pPr>
              <w:jc w:val="center"/>
              <w:rPr>
                <w:b/>
              </w:rPr>
            </w:pPr>
            <w:r>
              <w:rPr>
                <w:b/>
              </w:rPr>
              <w:t>Name</w:t>
            </w:r>
          </w:p>
        </w:tc>
        <w:tc>
          <w:tcPr>
            <w:tcW w:w="2070" w:type="dxa"/>
            <w:vMerge w:val="restart"/>
            <w:shd w:val="clear" w:color="auto" w:fill="E36C0A" w:themeFill="accent6" w:themeFillShade="BF"/>
            <w:vAlign w:val="center"/>
          </w:tcPr>
          <w:p w:rsidR="006746F2" w:rsidRPr="002A28CF" w:rsidRDefault="006746F2" w:rsidP="002711FA">
            <w:pPr>
              <w:jc w:val="center"/>
              <w:rPr>
                <w:b/>
              </w:rPr>
            </w:pPr>
            <w:r w:rsidRPr="002A28CF">
              <w:rPr>
                <w:b/>
              </w:rPr>
              <w:t>Position</w:t>
            </w:r>
          </w:p>
        </w:tc>
        <w:tc>
          <w:tcPr>
            <w:tcW w:w="1260" w:type="dxa"/>
            <w:shd w:val="clear" w:color="auto" w:fill="E36C0A" w:themeFill="accent6" w:themeFillShade="BF"/>
            <w:vAlign w:val="center"/>
          </w:tcPr>
          <w:p w:rsidR="006746F2" w:rsidRPr="002A28CF" w:rsidRDefault="006746F2" w:rsidP="002711FA">
            <w:pPr>
              <w:jc w:val="center"/>
              <w:rPr>
                <w:b/>
              </w:rPr>
            </w:pPr>
            <w:r w:rsidRPr="002A28CF">
              <w:rPr>
                <w:b/>
              </w:rPr>
              <w:t>Office</w:t>
            </w:r>
          </w:p>
        </w:tc>
        <w:tc>
          <w:tcPr>
            <w:tcW w:w="1260" w:type="dxa"/>
            <w:shd w:val="clear" w:color="auto" w:fill="E36C0A" w:themeFill="accent6" w:themeFillShade="BF"/>
            <w:vAlign w:val="center"/>
          </w:tcPr>
          <w:p w:rsidR="006746F2" w:rsidRPr="002A28CF" w:rsidRDefault="006746F2" w:rsidP="002711FA">
            <w:pPr>
              <w:jc w:val="center"/>
              <w:rPr>
                <w:b/>
              </w:rPr>
            </w:pPr>
            <w:r w:rsidRPr="002A28CF">
              <w:rPr>
                <w:b/>
              </w:rPr>
              <w:t>Cell</w:t>
            </w:r>
          </w:p>
        </w:tc>
        <w:tc>
          <w:tcPr>
            <w:tcW w:w="2610" w:type="dxa"/>
            <w:vMerge w:val="restart"/>
            <w:shd w:val="clear" w:color="auto" w:fill="E36C0A" w:themeFill="accent6" w:themeFillShade="BF"/>
            <w:vAlign w:val="center"/>
          </w:tcPr>
          <w:p w:rsidR="006746F2" w:rsidRDefault="006746F2" w:rsidP="002711FA">
            <w:pPr>
              <w:jc w:val="center"/>
              <w:rPr>
                <w:b/>
              </w:rPr>
            </w:pPr>
            <w:r>
              <w:rPr>
                <w:b/>
              </w:rPr>
              <w:t>Email</w:t>
            </w:r>
          </w:p>
        </w:tc>
      </w:tr>
      <w:tr w:rsidR="006746F2" w:rsidTr="00537D56">
        <w:tc>
          <w:tcPr>
            <w:tcW w:w="2268" w:type="dxa"/>
            <w:vMerge/>
          </w:tcPr>
          <w:p w:rsidR="006746F2" w:rsidRDefault="006746F2" w:rsidP="002711FA">
            <w:pPr>
              <w:rPr>
                <w:b/>
              </w:rPr>
            </w:pPr>
          </w:p>
        </w:tc>
        <w:tc>
          <w:tcPr>
            <w:tcW w:w="2070" w:type="dxa"/>
            <w:vMerge/>
          </w:tcPr>
          <w:p w:rsidR="006746F2" w:rsidRPr="002A28CF" w:rsidRDefault="006746F2" w:rsidP="002711FA">
            <w:pPr>
              <w:rPr>
                <w:b/>
              </w:rPr>
            </w:pPr>
          </w:p>
        </w:tc>
        <w:tc>
          <w:tcPr>
            <w:tcW w:w="2520" w:type="dxa"/>
            <w:gridSpan w:val="2"/>
            <w:shd w:val="clear" w:color="auto" w:fill="E36C0A" w:themeFill="accent6" w:themeFillShade="BF"/>
          </w:tcPr>
          <w:p w:rsidR="006746F2" w:rsidRPr="002A28CF" w:rsidRDefault="006746F2" w:rsidP="002711FA">
            <w:pPr>
              <w:jc w:val="center"/>
              <w:rPr>
                <w:b/>
                <w:i/>
                <w:sz w:val="18"/>
                <w:szCs w:val="18"/>
              </w:rPr>
            </w:pPr>
            <w:r w:rsidRPr="002A28CF">
              <w:rPr>
                <w:b/>
                <w:i/>
                <w:sz w:val="18"/>
                <w:szCs w:val="18"/>
              </w:rPr>
              <w:t xml:space="preserve"> (801) area code</w:t>
            </w:r>
          </w:p>
        </w:tc>
        <w:tc>
          <w:tcPr>
            <w:tcW w:w="2610" w:type="dxa"/>
            <w:vMerge/>
          </w:tcPr>
          <w:p w:rsidR="006746F2" w:rsidRDefault="006746F2" w:rsidP="002711FA">
            <w:pPr>
              <w:rPr>
                <w:b/>
              </w:rPr>
            </w:pPr>
          </w:p>
        </w:tc>
      </w:tr>
      <w:tr w:rsidR="006746F2" w:rsidTr="00537D56">
        <w:tc>
          <w:tcPr>
            <w:tcW w:w="2268" w:type="dxa"/>
          </w:tcPr>
          <w:p w:rsidR="006746F2" w:rsidRDefault="006746F2" w:rsidP="002711FA">
            <w:pPr>
              <w:rPr>
                <w:b/>
              </w:rPr>
            </w:pPr>
            <w:r>
              <w:rPr>
                <w:b/>
              </w:rPr>
              <w:t xml:space="preserve">David </w:t>
            </w:r>
            <w:proofErr w:type="spellStart"/>
            <w:r>
              <w:rPr>
                <w:b/>
              </w:rPr>
              <w:t>Breitenbeker</w:t>
            </w:r>
            <w:proofErr w:type="spellEnd"/>
          </w:p>
        </w:tc>
        <w:tc>
          <w:tcPr>
            <w:tcW w:w="2070" w:type="dxa"/>
          </w:tcPr>
          <w:p w:rsidR="006746F2" w:rsidRDefault="006746F2" w:rsidP="002711FA">
            <w:pPr>
              <w:rPr>
                <w:b/>
              </w:rPr>
            </w:pPr>
            <w:r>
              <w:rPr>
                <w:b/>
              </w:rPr>
              <w:t>Innovative Design Concepts of Utah</w:t>
            </w:r>
          </w:p>
        </w:tc>
        <w:tc>
          <w:tcPr>
            <w:tcW w:w="1260" w:type="dxa"/>
          </w:tcPr>
          <w:p w:rsidR="006746F2" w:rsidRDefault="006746F2" w:rsidP="002711FA">
            <w:pPr>
              <w:rPr>
                <w:b/>
              </w:rPr>
            </w:pPr>
            <w:r>
              <w:rPr>
                <w:b/>
              </w:rPr>
              <w:t>936.1306</w:t>
            </w:r>
          </w:p>
        </w:tc>
        <w:tc>
          <w:tcPr>
            <w:tcW w:w="1260" w:type="dxa"/>
          </w:tcPr>
          <w:p w:rsidR="006746F2" w:rsidRDefault="006746F2" w:rsidP="002711FA">
            <w:pPr>
              <w:rPr>
                <w:b/>
              </w:rPr>
            </w:pPr>
            <w:r>
              <w:rPr>
                <w:b/>
              </w:rPr>
              <w:t>860.5655</w:t>
            </w:r>
          </w:p>
        </w:tc>
        <w:tc>
          <w:tcPr>
            <w:tcW w:w="2610" w:type="dxa"/>
          </w:tcPr>
          <w:p w:rsidR="006746F2" w:rsidRDefault="004F0964" w:rsidP="002711FA">
            <w:pPr>
              <w:rPr>
                <w:b/>
              </w:rPr>
            </w:pPr>
            <w:hyperlink r:id="rId10" w:history="1">
              <w:r w:rsidR="006746F2" w:rsidRPr="00520D3A">
                <w:rPr>
                  <w:rStyle w:val="Hyperlink"/>
                  <w:b/>
                </w:rPr>
                <w:t>david@idcutah.com</w:t>
              </w:r>
            </w:hyperlink>
          </w:p>
        </w:tc>
      </w:tr>
      <w:tr w:rsidR="006746F2" w:rsidTr="00537D56">
        <w:tc>
          <w:tcPr>
            <w:tcW w:w="2268" w:type="dxa"/>
          </w:tcPr>
          <w:p w:rsidR="006746F2" w:rsidRDefault="006746F2" w:rsidP="002711FA">
            <w:pPr>
              <w:rPr>
                <w:b/>
              </w:rPr>
            </w:pPr>
            <w:r>
              <w:rPr>
                <w:b/>
              </w:rPr>
              <w:t>Howard Wilson</w:t>
            </w:r>
          </w:p>
        </w:tc>
        <w:tc>
          <w:tcPr>
            <w:tcW w:w="2070" w:type="dxa"/>
          </w:tcPr>
          <w:p w:rsidR="006746F2" w:rsidRDefault="006746F2" w:rsidP="002711FA">
            <w:pPr>
              <w:rPr>
                <w:b/>
              </w:rPr>
            </w:pPr>
            <w:r>
              <w:rPr>
                <w:b/>
              </w:rPr>
              <w:t>Modern Display</w:t>
            </w:r>
          </w:p>
        </w:tc>
        <w:tc>
          <w:tcPr>
            <w:tcW w:w="1260" w:type="dxa"/>
          </w:tcPr>
          <w:p w:rsidR="006746F2" w:rsidRDefault="006746F2" w:rsidP="002711FA">
            <w:pPr>
              <w:rPr>
                <w:b/>
              </w:rPr>
            </w:pPr>
            <w:r>
              <w:rPr>
                <w:b/>
              </w:rPr>
              <w:t>355.7427</w:t>
            </w:r>
          </w:p>
        </w:tc>
        <w:tc>
          <w:tcPr>
            <w:tcW w:w="1260" w:type="dxa"/>
          </w:tcPr>
          <w:p w:rsidR="006746F2" w:rsidRDefault="006746F2" w:rsidP="002711FA">
            <w:pPr>
              <w:rPr>
                <w:b/>
              </w:rPr>
            </w:pPr>
            <w:r>
              <w:rPr>
                <w:b/>
              </w:rPr>
              <w:t>831.7107</w:t>
            </w:r>
          </w:p>
        </w:tc>
        <w:tc>
          <w:tcPr>
            <w:tcW w:w="2610" w:type="dxa"/>
          </w:tcPr>
          <w:p w:rsidR="006746F2" w:rsidRDefault="004F0964" w:rsidP="002711FA">
            <w:pPr>
              <w:rPr>
                <w:b/>
              </w:rPr>
            </w:pPr>
            <w:hyperlink r:id="rId11" w:history="1">
              <w:r w:rsidR="006746F2" w:rsidRPr="00520D3A">
                <w:rPr>
                  <w:rStyle w:val="Hyperlink"/>
                  <w:b/>
                </w:rPr>
                <w:t>h.wilson@moderndisplay.com</w:t>
              </w:r>
            </w:hyperlink>
          </w:p>
        </w:tc>
      </w:tr>
      <w:tr w:rsidR="006746F2" w:rsidTr="00537D56">
        <w:tc>
          <w:tcPr>
            <w:tcW w:w="2268" w:type="dxa"/>
          </w:tcPr>
          <w:p w:rsidR="006746F2" w:rsidRDefault="006746F2" w:rsidP="002711FA">
            <w:pPr>
              <w:rPr>
                <w:b/>
              </w:rPr>
            </w:pPr>
            <w:r>
              <w:rPr>
                <w:b/>
              </w:rPr>
              <w:t xml:space="preserve">Russ </w:t>
            </w:r>
            <w:proofErr w:type="spellStart"/>
            <w:r>
              <w:rPr>
                <w:b/>
              </w:rPr>
              <w:t>Wimmer</w:t>
            </w:r>
            <w:proofErr w:type="spellEnd"/>
          </w:p>
        </w:tc>
        <w:tc>
          <w:tcPr>
            <w:tcW w:w="2070" w:type="dxa"/>
          </w:tcPr>
          <w:p w:rsidR="006746F2" w:rsidRDefault="006746F2" w:rsidP="002711FA">
            <w:pPr>
              <w:rPr>
                <w:b/>
              </w:rPr>
            </w:pPr>
            <w:r>
              <w:rPr>
                <w:b/>
              </w:rPr>
              <w:t>Creative Concepts</w:t>
            </w:r>
          </w:p>
        </w:tc>
        <w:tc>
          <w:tcPr>
            <w:tcW w:w="1260" w:type="dxa"/>
          </w:tcPr>
          <w:p w:rsidR="006746F2" w:rsidRDefault="006746F2" w:rsidP="002711FA">
            <w:pPr>
              <w:rPr>
                <w:b/>
              </w:rPr>
            </w:pPr>
          </w:p>
        </w:tc>
        <w:tc>
          <w:tcPr>
            <w:tcW w:w="1260" w:type="dxa"/>
          </w:tcPr>
          <w:p w:rsidR="006746F2" w:rsidRDefault="006746F2" w:rsidP="002711FA">
            <w:pPr>
              <w:jc w:val="right"/>
              <w:rPr>
                <w:b/>
              </w:rPr>
            </w:pPr>
            <w:r>
              <w:rPr>
                <w:b/>
              </w:rPr>
              <w:t>637.5909 (Russ)</w:t>
            </w:r>
          </w:p>
          <w:p w:rsidR="006746F2" w:rsidRDefault="006746F2" w:rsidP="002711FA">
            <w:pPr>
              <w:jc w:val="right"/>
              <w:rPr>
                <w:b/>
              </w:rPr>
            </w:pPr>
            <w:r>
              <w:rPr>
                <w:b/>
              </w:rPr>
              <w:t>577.8635 (Valerie)</w:t>
            </w:r>
          </w:p>
        </w:tc>
        <w:tc>
          <w:tcPr>
            <w:tcW w:w="2610" w:type="dxa"/>
          </w:tcPr>
          <w:p w:rsidR="006746F2" w:rsidRDefault="004F0964" w:rsidP="002711FA">
            <w:pPr>
              <w:rPr>
                <w:b/>
              </w:rPr>
            </w:pPr>
            <w:hyperlink r:id="rId12" w:history="1">
              <w:r w:rsidR="006746F2" w:rsidRPr="00520D3A">
                <w:rPr>
                  <w:rStyle w:val="Hyperlink"/>
                  <w:b/>
                </w:rPr>
                <w:t>val2639@gmail.com</w:t>
              </w:r>
            </w:hyperlink>
          </w:p>
          <w:p w:rsidR="006746F2" w:rsidRDefault="006746F2" w:rsidP="002711FA">
            <w:pPr>
              <w:rPr>
                <w:b/>
              </w:rPr>
            </w:pPr>
          </w:p>
          <w:p w:rsidR="006746F2" w:rsidRDefault="006746F2" w:rsidP="002711FA">
            <w:pPr>
              <w:rPr>
                <w:b/>
              </w:rPr>
            </w:pPr>
          </w:p>
        </w:tc>
      </w:tr>
    </w:tbl>
    <w:p w:rsidR="006C2785" w:rsidRPr="006746F2" w:rsidRDefault="006C2785">
      <w:pPr>
        <w:rPr>
          <w:b/>
        </w:rPr>
      </w:pPr>
    </w:p>
    <w:sectPr w:rsidR="006C2785" w:rsidRPr="0067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8C6"/>
    <w:multiLevelType w:val="hybridMultilevel"/>
    <w:tmpl w:val="5B9C01AA"/>
    <w:lvl w:ilvl="0" w:tplc="0409000F">
      <w:start w:val="1"/>
      <w:numFmt w:val="decimal"/>
      <w:lvlText w:val="%1."/>
      <w:lvlJc w:val="left"/>
      <w:pPr>
        <w:tabs>
          <w:tab w:val="num" w:pos="720"/>
        </w:tabs>
        <w:ind w:left="720" w:hanging="360"/>
      </w:pPr>
      <w:rPr>
        <w:rFonts w:hint="default"/>
      </w:rPr>
    </w:lvl>
    <w:lvl w:ilvl="1" w:tplc="229AD172">
      <w:start w:val="1"/>
      <w:numFmt w:val="lowerLetter"/>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C446A9"/>
    <w:multiLevelType w:val="hybridMultilevel"/>
    <w:tmpl w:val="D022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041E4"/>
    <w:multiLevelType w:val="hybridMultilevel"/>
    <w:tmpl w:val="539E5E96"/>
    <w:lvl w:ilvl="0" w:tplc="3DDEFC2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4381"/>
    <w:multiLevelType w:val="hybridMultilevel"/>
    <w:tmpl w:val="B524B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F2"/>
    <w:rsid w:val="0036151E"/>
    <w:rsid w:val="004F0964"/>
    <w:rsid w:val="00537D56"/>
    <w:rsid w:val="005E611D"/>
    <w:rsid w:val="006746F2"/>
    <w:rsid w:val="006C2785"/>
    <w:rsid w:val="009E4625"/>
    <w:rsid w:val="00A44DA8"/>
    <w:rsid w:val="00AE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6F2"/>
    <w:rPr>
      <w:color w:val="0000FF" w:themeColor="hyperlink"/>
      <w:u w:val="single"/>
    </w:rPr>
  </w:style>
  <w:style w:type="paragraph" w:styleId="ListParagraph">
    <w:name w:val="List Paragraph"/>
    <w:basedOn w:val="Normal"/>
    <w:uiPriority w:val="34"/>
    <w:qFormat/>
    <w:rsid w:val="006746F2"/>
    <w:pPr>
      <w:ind w:left="720"/>
      <w:contextualSpacing/>
    </w:pPr>
  </w:style>
  <w:style w:type="paragraph" w:styleId="BalloonText">
    <w:name w:val="Balloon Text"/>
    <w:basedOn w:val="Normal"/>
    <w:link w:val="BalloonTextChar"/>
    <w:uiPriority w:val="99"/>
    <w:semiHidden/>
    <w:unhideWhenUsed/>
    <w:rsid w:val="0067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6F2"/>
    <w:rPr>
      <w:color w:val="0000FF" w:themeColor="hyperlink"/>
      <w:u w:val="single"/>
    </w:rPr>
  </w:style>
  <w:style w:type="paragraph" w:styleId="ListParagraph">
    <w:name w:val="List Paragraph"/>
    <w:basedOn w:val="Normal"/>
    <w:uiPriority w:val="34"/>
    <w:qFormat/>
    <w:rsid w:val="006746F2"/>
    <w:pPr>
      <w:ind w:left="720"/>
      <w:contextualSpacing/>
    </w:pPr>
  </w:style>
  <w:style w:type="paragraph" w:styleId="BalloonText">
    <w:name w:val="Balloon Text"/>
    <w:basedOn w:val="Normal"/>
    <w:link w:val="BalloonTextChar"/>
    <w:uiPriority w:val="99"/>
    <w:semiHidden/>
    <w:unhideWhenUsed/>
    <w:rsid w:val="0067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ogle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ysof47.com" TargetMode="External"/><Relationship Id="rId12" Type="http://schemas.openxmlformats.org/officeDocument/2006/relationships/hyperlink" Target="mailto:val263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wilson@moderndisplay.com" TargetMode="External"/><Relationship Id="rId5" Type="http://schemas.openxmlformats.org/officeDocument/2006/relationships/webSettings" Target="webSettings.xml"/><Relationship Id="rId10" Type="http://schemas.openxmlformats.org/officeDocument/2006/relationships/hyperlink" Target="mailto:david@idcutah.com" TargetMode="External"/><Relationship Id="rId4" Type="http://schemas.openxmlformats.org/officeDocument/2006/relationships/settings" Target="settings.xml"/><Relationship Id="rId9" Type="http://schemas.openxmlformats.org/officeDocument/2006/relationships/hyperlink" Target="mailto:jodenecsmit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Parr Brown Gee &amp; Loveless</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Izatt</dc:creator>
  <cp:lastModifiedBy>Kathi Izatt</cp:lastModifiedBy>
  <cp:revision>2</cp:revision>
  <cp:lastPrinted>2014-03-25T01:48:00Z</cp:lastPrinted>
  <dcterms:created xsi:type="dcterms:W3CDTF">2014-05-09T20:12:00Z</dcterms:created>
  <dcterms:modified xsi:type="dcterms:W3CDTF">2014-05-09T20:12:00Z</dcterms:modified>
</cp:coreProperties>
</file>